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>Příloha č. 1 Smlouvy</w:t>
      </w:r>
    </w:p>
    <w:p w:rsidR="00C06299" w:rsidRPr="00C06299" w:rsidRDefault="00C06299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 w:rsidRPr="00C06299">
        <w:rPr>
          <w:rFonts w:asciiTheme="minorHAnsi" w:hAnsiTheme="minorHAnsi"/>
          <w:b/>
          <w:color w:val="FF5200" w:themeColor="accent2"/>
          <w:sz w:val="36"/>
          <w:szCs w:val="36"/>
        </w:rPr>
        <w:t>Specifikace plnění</w:t>
      </w:r>
    </w:p>
    <w:p w:rsidR="003D30B6" w:rsidRPr="003D30B6" w:rsidRDefault="003D30B6" w:rsidP="003D30B6">
      <w:pPr>
        <w:pStyle w:val="Zkladntextodsazen2"/>
        <w:spacing w:line="276" w:lineRule="auto"/>
        <w:ind w:left="284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bookmarkStart w:id="14" w:name="_52_Co_externista"/>
      <w:bookmarkStart w:id="15" w:name="_53_Pro_DPP"/>
      <w:bookmarkStart w:id="16" w:name="_54eNeschopena_–_nový"/>
      <w:bookmarkStart w:id="17" w:name="_55_Předávat_do"/>
      <w:bookmarkStart w:id="18" w:name="_56_Externisté_–"/>
      <w:bookmarkStart w:id="19" w:name="_70_Sladění_času"/>
      <w:bookmarkStart w:id="20" w:name="_71_Číslo_KOP"/>
      <w:bookmarkStart w:id="21" w:name="_72_Funkční_modul"/>
      <w:bookmarkStart w:id="22" w:name="_73_UPN_do"/>
      <w:bookmarkStart w:id="23" w:name="_77_UPN_do"/>
      <w:bookmarkStart w:id="24" w:name="_74_Portál_SŽ"/>
      <w:bookmarkStart w:id="25" w:name="_81_Nový_ccc"/>
      <w:bookmarkStart w:id="26" w:name="_97_PROFESE_–"/>
      <w:bookmarkStart w:id="27" w:name="_99_IT_9001"/>
      <w:bookmarkStart w:id="28" w:name="_104_xx"/>
      <w:bookmarkStart w:id="29" w:name="_105_xx"/>
      <w:bookmarkStart w:id="30" w:name="_110_Z_HR_IT9001_MISTNOST_GETLIST_-"/>
      <w:bookmarkStart w:id="31" w:name="_111_Evidence_RZD"/>
      <w:bookmarkStart w:id="32" w:name="_112_Vstupní_obrazovka"/>
      <w:bookmarkStart w:id="33" w:name="_113_Úprava_synchronizace"/>
      <w:bookmarkStart w:id="34" w:name="_115_ZHR_STKR_TASK_–"/>
      <w:bookmarkStart w:id="35" w:name="_116_Externista_–"/>
      <w:bookmarkStart w:id="36" w:name="_117_xx"/>
      <w:bookmarkStart w:id="37" w:name="_118_Revize_transakce"/>
      <w:bookmarkStart w:id="38" w:name="_127_STKR_–"/>
      <w:bookmarkStart w:id="39" w:name="_128_Úpravy_COVID"/>
      <w:bookmarkStart w:id="40" w:name="_127_Notifikace_vedoucím"/>
      <w:bookmarkStart w:id="41" w:name="_GoBack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3D30B6">
        <w:rPr>
          <w:rFonts w:asciiTheme="majorHAnsi" w:eastAsiaTheme="majorEastAsia" w:hAnsiTheme="majorHAnsi" w:cstheme="majorBidi"/>
          <w:b/>
          <w:iCs/>
          <w:sz w:val="18"/>
          <w:szCs w:val="18"/>
        </w:rPr>
        <w:t>Nastavení aktualizace objektů dle výběru</w:t>
      </w:r>
      <w:r w:rsidRPr="003D30B6">
        <w:rPr>
          <w:rFonts w:asciiTheme="majorHAnsi" w:eastAsiaTheme="majorEastAsia" w:hAnsiTheme="majorHAnsi" w:cstheme="majorBidi"/>
          <w:iCs/>
          <w:sz w:val="18"/>
          <w:szCs w:val="18"/>
        </w:rPr>
        <w:t>. Aktualizace odstraní chybové hlášky při hromadné změně nájemních a architektonických objektů. Bez této funkcionality nelze zaručit hromadné plnění dat v rámci projektu.</w:t>
      </w:r>
    </w:p>
    <w:p w:rsidR="003D30B6" w:rsidRPr="003D30B6" w:rsidRDefault="003D30B6" w:rsidP="003D30B6">
      <w:pPr>
        <w:pStyle w:val="Zkladntextodsazen2"/>
        <w:numPr>
          <w:ilvl w:val="0"/>
          <w:numId w:val="5"/>
        </w:numPr>
        <w:spacing w:line="276" w:lineRule="auto"/>
        <w:ind w:left="284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3D30B6">
        <w:rPr>
          <w:rFonts w:asciiTheme="majorHAnsi" w:eastAsiaTheme="majorEastAsia" w:hAnsiTheme="majorHAnsi" w:cstheme="majorBidi"/>
          <w:iCs/>
          <w:sz w:val="18"/>
          <w:szCs w:val="18"/>
        </w:rPr>
        <w:t>Ukončení objektu</w:t>
      </w:r>
    </w:p>
    <w:p w:rsidR="003D30B6" w:rsidRPr="003D30B6" w:rsidRDefault="003D30B6" w:rsidP="003D30B6">
      <w:pPr>
        <w:pStyle w:val="Zkladntextodsazen2"/>
        <w:numPr>
          <w:ilvl w:val="0"/>
          <w:numId w:val="5"/>
        </w:numPr>
        <w:spacing w:line="276" w:lineRule="auto"/>
        <w:ind w:left="284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3D30B6">
        <w:rPr>
          <w:rFonts w:asciiTheme="majorHAnsi" w:eastAsiaTheme="majorEastAsia" w:hAnsiTheme="majorHAnsi" w:cstheme="majorBidi"/>
          <w:iCs/>
          <w:sz w:val="18"/>
          <w:szCs w:val="18"/>
        </w:rPr>
        <w:t>Ekonomická data – všechny parametry účtování (profit centrum, pracovní úsek, funkční oblast atd.)</w:t>
      </w:r>
    </w:p>
    <w:p w:rsidR="003D30B6" w:rsidRPr="003D30B6" w:rsidRDefault="003D30B6" w:rsidP="003D30B6">
      <w:pPr>
        <w:pStyle w:val="Zkladntextodsazen2"/>
        <w:numPr>
          <w:ilvl w:val="0"/>
          <w:numId w:val="5"/>
        </w:numPr>
        <w:spacing w:line="276" w:lineRule="auto"/>
        <w:ind w:left="284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3D30B6">
        <w:rPr>
          <w:rFonts w:asciiTheme="majorHAnsi" w:eastAsiaTheme="majorEastAsia" w:hAnsiTheme="majorHAnsi" w:cstheme="majorBidi"/>
          <w:iCs/>
          <w:sz w:val="18"/>
          <w:szCs w:val="18"/>
        </w:rPr>
        <w:t>Účel využití</w:t>
      </w:r>
    </w:p>
    <w:p w:rsidR="003D30B6" w:rsidRPr="003D30B6" w:rsidRDefault="003D30B6" w:rsidP="003D30B6">
      <w:pPr>
        <w:pStyle w:val="Zkladntextodsazen2"/>
        <w:spacing w:line="276" w:lineRule="auto"/>
        <w:ind w:left="284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</w:p>
    <w:p w:rsidR="003D30B6" w:rsidRPr="003D30B6" w:rsidRDefault="003D30B6" w:rsidP="003D30B6">
      <w:pPr>
        <w:pStyle w:val="Zkladntextodsazen2"/>
        <w:spacing w:line="276" w:lineRule="auto"/>
        <w:ind w:left="284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3D30B6">
        <w:rPr>
          <w:rFonts w:asciiTheme="majorHAnsi" w:eastAsiaTheme="majorEastAsia" w:hAnsiTheme="majorHAnsi" w:cstheme="majorBidi"/>
          <w:iCs/>
          <w:sz w:val="18"/>
          <w:szCs w:val="18"/>
        </w:rPr>
        <w:t>Transakce umožňující hromadné plnění polí (viz níže) ve vybraných objektech. Pokud vznikne překážka při ukládání měněného objektu, žádáme primárně o její automatické vyřešení (například synchronizace vyměření NO a AO, bude-li třeba). Z výsledného  protokolu musí být možno jednoduše vybrat a zkopírovat ID/označení procesovaných objektů dle výsledku úspěšnosti pro další činnosti v SAP.</w:t>
      </w:r>
    </w:p>
    <w:p w:rsidR="003D30B6" w:rsidRPr="003D30B6" w:rsidRDefault="003D30B6" w:rsidP="003D30B6">
      <w:pPr>
        <w:pStyle w:val="Zkladntextodsazen2"/>
        <w:spacing w:line="276" w:lineRule="auto"/>
        <w:ind w:left="284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3D30B6">
        <w:rPr>
          <w:rFonts w:asciiTheme="majorHAnsi" w:eastAsiaTheme="majorEastAsia" w:hAnsiTheme="majorHAnsi" w:cstheme="majorBidi"/>
          <w:iCs/>
          <w:sz w:val="18"/>
          <w:szCs w:val="18"/>
        </w:rPr>
        <w:t>Pole s požadavkem na hromadné změny pro vybrané objekty:</w:t>
      </w:r>
    </w:p>
    <w:p w:rsidR="003D30B6" w:rsidRPr="003D30B6" w:rsidRDefault="003D30B6" w:rsidP="003D30B6">
      <w:pPr>
        <w:pStyle w:val="Zkladntextodsazen2"/>
        <w:numPr>
          <w:ilvl w:val="0"/>
          <w:numId w:val="6"/>
        </w:numPr>
        <w:spacing w:line="276" w:lineRule="auto"/>
        <w:ind w:left="284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3D30B6">
        <w:rPr>
          <w:rFonts w:asciiTheme="majorHAnsi" w:eastAsiaTheme="majorEastAsia" w:hAnsiTheme="majorHAnsi" w:cstheme="majorBidi"/>
          <w:iCs/>
          <w:sz w:val="18"/>
          <w:szCs w:val="18"/>
        </w:rPr>
        <w:t>Ekonomická data – všechny parametry účtování (profit centrum, pracovní úsek, funkční oblast atd.) – s časovým rozlišením</w:t>
      </w:r>
    </w:p>
    <w:p w:rsidR="003D30B6" w:rsidRPr="003D30B6" w:rsidRDefault="003D30B6" w:rsidP="003D30B6">
      <w:pPr>
        <w:pStyle w:val="Zkladntextodsazen2"/>
        <w:numPr>
          <w:ilvl w:val="0"/>
          <w:numId w:val="6"/>
        </w:numPr>
        <w:spacing w:line="276" w:lineRule="auto"/>
        <w:ind w:left="284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3D30B6">
        <w:rPr>
          <w:rFonts w:asciiTheme="majorHAnsi" w:eastAsiaTheme="majorEastAsia" w:hAnsiTheme="majorHAnsi" w:cstheme="majorBidi"/>
          <w:iCs/>
          <w:sz w:val="18"/>
          <w:szCs w:val="18"/>
        </w:rPr>
        <w:t>Účel využití nájemního objektu [NO] – s časovým rozlišením</w:t>
      </w:r>
    </w:p>
    <w:p w:rsidR="003D30B6" w:rsidRPr="003D30B6" w:rsidRDefault="003D30B6" w:rsidP="003D30B6">
      <w:pPr>
        <w:pStyle w:val="Zkladntextodsazen2"/>
        <w:numPr>
          <w:ilvl w:val="0"/>
          <w:numId w:val="6"/>
        </w:numPr>
        <w:spacing w:line="276" w:lineRule="auto"/>
        <w:ind w:left="284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3D30B6">
        <w:rPr>
          <w:rFonts w:asciiTheme="majorHAnsi" w:eastAsiaTheme="majorEastAsia" w:hAnsiTheme="majorHAnsi" w:cstheme="majorBidi"/>
          <w:iCs/>
          <w:sz w:val="18"/>
          <w:szCs w:val="18"/>
        </w:rPr>
        <w:t xml:space="preserve">Ukončení NO k požadovanému datu. V případě, že je jeho nadřazený objekt ukončen, samozřejmě NO ukončit k datu tohoto ukončení. </w:t>
      </w:r>
    </w:p>
    <w:p w:rsidR="003D30B6" w:rsidRPr="003D30B6" w:rsidRDefault="003D30B6" w:rsidP="003D30B6">
      <w:pPr>
        <w:pStyle w:val="Zkladntextodsazen2"/>
        <w:numPr>
          <w:ilvl w:val="0"/>
          <w:numId w:val="6"/>
        </w:numPr>
        <w:spacing w:line="276" w:lineRule="auto"/>
        <w:ind w:left="284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3D30B6">
        <w:rPr>
          <w:rFonts w:asciiTheme="majorHAnsi" w:eastAsiaTheme="majorEastAsia" w:hAnsiTheme="majorHAnsi" w:cstheme="majorBidi"/>
          <w:iCs/>
          <w:sz w:val="18"/>
          <w:szCs w:val="18"/>
        </w:rPr>
        <w:t xml:space="preserve">Ukončení vazby NO - NS k datu ukončení NS v případě ukončení NS </w:t>
      </w:r>
    </w:p>
    <w:p w:rsidR="003D30B6" w:rsidRPr="003D30B6" w:rsidRDefault="003D30B6" w:rsidP="003D30B6">
      <w:pPr>
        <w:pStyle w:val="Zkladntextodsazen2"/>
        <w:numPr>
          <w:ilvl w:val="0"/>
          <w:numId w:val="6"/>
        </w:numPr>
        <w:spacing w:line="276" w:lineRule="auto"/>
        <w:ind w:left="284"/>
        <w:jc w:val="both"/>
        <w:rPr>
          <w:rFonts w:asciiTheme="majorHAnsi" w:hAnsiTheme="majorHAnsi" w:cs="Arial"/>
          <w:bCs/>
          <w:sz w:val="18"/>
          <w:szCs w:val="18"/>
        </w:rPr>
      </w:pPr>
      <w:r w:rsidRPr="003D30B6">
        <w:rPr>
          <w:rFonts w:asciiTheme="majorHAnsi" w:eastAsiaTheme="majorEastAsia" w:hAnsiTheme="majorHAnsi" w:cstheme="majorBidi"/>
          <w:iCs/>
          <w:sz w:val="18"/>
          <w:szCs w:val="18"/>
        </w:rPr>
        <w:t>Ukončení vazby NO – AO k datu ukončení NO v případě ukončení NO</w:t>
      </w:r>
    </w:p>
    <w:bookmarkEnd w:id="41"/>
    <w:p w:rsidR="009F392E" w:rsidRPr="003D30B6" w:rsidRDefault="009F392E" w:rsidP="003D30B6">
      <w:pPr>
        <w:pStyle w:val="Odstavecseseznamem"/>
        <w:ind w:left="284"/>
        <w:rPr>
          <w:sz w:val="18"/>
          <w:szCs w:val="18"/>
        </w:rPr>
      </w:pPr>
    </w:p>
    <w:sectPr w:rsidR="009F392E" w:rsidRPr="003D30B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AE" w:rsidRDefault="00C242AE" w:rsidP="00962258">
      <w:pPr>
        <w:spacing w:after="0" w:line="240" w:lineRule="auto"/>
      </w:pPr>
      <w:r>
        <w:separator/>
      </w:r>
    </w:p>
  </w:endnote>
  <w:end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94CA69" wp14:editId="6225FD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8A6600" wp14:editId="6677FB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30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30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763EE8" wp14:editId="3C584C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6AA601" wp14:editId="706F43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AE" w:rsidRDefault="00C242AE" w:rsidP="00962258">
      <w:pPr>
        <w:spacing w:after="0" w:line="240" w:lineRule="auto"/>
      </w:pPr>
      <w:r>
        <w:separator/>
      </w:r>
    </w:p>
  </w:footnote>
  <w:foot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3E8B38B" wp14:editId="313C9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26B135E"/>
    <w:multiLevelType w:val="hybridMultilevel"/>
    <w:tmpl w:val="772C3D5C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EDD2A96"/>
    <w:multiLevelType w:val="hybridMultilevel"/>
    <w:tmpl w:val="DA9089AE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1A72"/>
    <w:rsid w:val="003956C6"/>
    <w:rsid w:val="003D30B6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92D9C"/>
    <w:rsid w:val="00996CB8"/>
    <w:rsid w:val="009B14A9"/>
    <w:rsid w:val="009B2E97"/>
    <w:rsid w:val="009D362A"/>
    <w:rsid w:val="009E07F4"/>
    <w:rsid w:val="009F392E"/>
    <w:rsid w:val="00A16E19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D1FC4"/>
    <w:rsid w:val="00D21061"/>
    <w:rsid w:val="00D22D30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3D30B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3D30B6"/>
    <w:rPr>
      <w:rFonts w:ascii="Verdana" w:hAnsi="Verdana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8C3668-CE94-4699-BDC5-DE2F9B014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2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2021-09-29T08:21:00Z</dcterms:created>
  <dcterms:modified xsi:type="dcterms:W3CDTF">2022-01-18T12:41:00Z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